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“品读湾区”9+2城市悦读之旅活动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摄影作品信息登记表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投稿日期:</w:t>
            </w:r>
          </w:p>
        </w:tc>
        <w:tc>
          <w:tcPr>
            <w:tcW w:w="522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投稿人：</w:t>
            </w:r>
          </w:p>
        </w:tc>
        <w:tc>
          <w:tcPr>
            <w:tcW w:w="522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联系电话：</w:t>
            </w:r>
          </w:p>
        </w:tc>
        <w:tc>
          <w:tcPr>
            <w:tcW w:w="522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作品题目：</w:t>
            </w:r>
          </w:p>
        </w:tc>
        <w:tc>
          <w:tcPr>
            <w:tcW w:w="522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拍摄地点：</w:t>
            </w:r>
          </w:p>
        </w:tc>
        <w:tc>
          <w:tcPr>
            <w:tcW w:w="522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作品说明: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（作品说明内容不少于100字)</w:t>
            </w:r>
          </w:p>
        </w:tc>
        <w:tc>
          <w:tcPr>
            <w:tcW w:w="5229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0" w:right="0" w:rightChars="0"/>
        <w:jc w:val="both"/>
        <w:rPr>
          <w:rFonts w:hint="eastAsia" w:ascii="仿宋" w:hAnsi="仿宋" w:eastAsia="仿宋" w:cs="仿宋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0" w:right="0" w:rightChars="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  <w:t>一、征稿内容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以粤港澳大湾区9+2城市标志性景观（公共图书馆，孙中山纪念元素的场馆、人文景观、文化设施、雕塑等）为背景的阅读场景的摄影作品。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0" w:right="0" w:rightChars="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  <w:t>二、作品要求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1、征集稿件只需提交电子照片原件（TIF格式文件不小于16M、JPG格式文件不小于4M，照片总像素不低于1000万），要求不合成、添加、移位、删除图内景物、大幅度改变色彩等后期技术处理照片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2、投稿作品必须是投稿者本人独立完成的作品，并对其拥有独立、完整、明确、无争议的著作权；不得使用任何技术对作品添加影像元素，同时没有侵犯他人的著作权、肖像权、名誉权、隐私权及其他合法权益。凡因违反上述规定而导致相关纠纷的，一切法律责任由投稿者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3、不接受曾在全国、省、市摄影艺术届别展览中入选的作品，一经发现违反者立即取消其获奖资格。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default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0" w:right="0" w:rightChars="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vertAlign w:val="baseline"/>
          <w:lang w:val="en-US" w:eastAsia="zh-CN" w:bidi="ar-SA"/>
        </w:rPr>
        <w:t>三、其他事项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参与者投稿时须随电子照片在邮件中提供此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vertAlign w:val="baseline"/>
          <w:lang w:val="en-US" w:eastAsia="zh-CN" w:bidi="ar-SA"/>
        </w:rPr>
        <w:t>摄影作品信息登记表</w:t>
      </w: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与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vertAlign w:val="baseline"/>
          <w:lang w:val="en-US" w:eastAsia="zh-CN" w:bidi="ar-SA"/>
        </w:rPr>
        <w:t>著作权声明书（签名后的扫描件）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  <w:t>两份电子文档</w:t>
      </w:r>
      <w:r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vertAlign w:val="baseline"/>
          <w:lang w:val="en-US" w:eastAsia="zh-CN" w:bidi="ar-SA"/>
        </w:rPr>
      </w:pP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8F6"/>
    <w:multiLevelType w:val="multilevel"/>
    <w:tmpl w:val="535778F6"/>
    <w:lvl w:ilvl="0" w:tentative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 w:tentative="0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 w:tentative="0">
      <w:start w:val="1"/>
      <w:numFmt w:val="none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B6B6C"/>
    <w:rsid w:val="161B7254"/>
    <w:rsid w:val="1ACB6B6C"/>
    <w:rsid w:val="205409D9"/>
    <w:rsid w:val="2BD4245F"/>
    <w:rsid w:val="30DA721A"/>
    <w:rsid w:val="3824226B"/>
    <w:rsid w:val="3CF14E13"/>
    <w:rsid w:val="3EC66BB1"/>
    <w:rsid w:val="40B40EDB"/>
    <w:rsid w:val="411B784C"/>
    <w:rsid w:val="589E7D8A"/>
    <w:rsid w:val="65B10F63"/>
    <w:rsid w:val="792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rFonts w:hint="eastAsia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2020-11-04T07:50:00Z</dcterms:created>
  <dc:creator> </dc:creator>
  <cp:lastModifiedBy> </cp:lastModifiedBy>
  <dcterms:modified xsi:type="dcterms:W3CDTF">2020-11-04T09:08:04Z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